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6007" w:rsidR="00446007" w:rsidP="00446007" w:rsidRDefault="00446007" w14:paraId="666B4DD9" w14:textId="77777777">
      <w:pPr>
        <w:pStyle w:val="Body"/>
        <w:rPr>
          <w:b/>
          <w:szCs w:val="20"/>
        </w:rPr>
      </w:pPr>
      <w:r w:rsidRPr="00446007">
        <w:rPr>
          <w:b/>
          <w:szCs w:val="20"/>
        </w:rPr>
        <w:t>NOT FOR RELEASE, PUBLICATION OR DISTRIBUTION, DIRECTLY OR INDIRECTLY, IN WHOLE OR IN PART, INTO OR FROM ANY JURISDICTION WHERE TO DO SO WOULD CONSTITUTE A VIOLATION OF THE RELEVANT LAWS OR REGULATIONS OF SUCH JURISDICTION</w:t>
      </w:r>
    </w:p>
    <w:p w:rsidRPr="00446007" w:rsidR="00446007" w:rsidP="00446007" w:rsidRDefault="00446007" w14:paraId="51627175" w14:textId="77777777">
      <w:pPr>
        <w:pStyle w:val="Body"/>
        <w:rPr>
          <w:b/>
          <w:szCs w:val="20"/>
        </w:rPr>
      </w:pPr>
      <w:r w:rsidRPr="00446007">
        <w:rPr>
          <w:b/>
          <w:szCs w:val="20"/>
        </w:rPr>
        <w:t>FOR IMMEDIATE RELEASE</w:t>
      </w:r>
    </w:p>
    <w:p w:rsidR="00C9729D" w:rsidP="00446007" w:rsidRDefault="00C9729D" w14:paraId="377722DC" w14:textId="77777777">
      <w:pPr>
        <w:pStyle w:val="Body"/>
        <w:ind w:left="142"/>
        <w:jc w:val="right"/>
        <w:rPr>
          <w:b/>
          <w:szCs w:val="20"/>
        </w:rPr>
      </w:pPr>
    </w:p>
    <w:p w:rsidRPr="00446007" w:rsidR="00446007" w:rsidP="00446007" w:rsidRDefault="005E089E" w14:paraId="78037591" w14:textId="21F428E4">
      <w:pPr>
        <w:pStyle w:val="Body"/>
        <w:ind w:left="142"/>
        <w:jc w:val="right"/>
        <w:rPr>
          <w:b/>
          <w:szCs w:val="20"/>
        </w:rPr>
      </w:pPr>
      <w:r>
        <w:rPr>
          <w:b/>
          <w:szCs w:val="20"/>
        </w:rPr>
        <w:t>1</w:t>
      </w:r>
      <w:r w:rsidR="001777DC">
        <w:rPr>
          <w:b/>
          <w:szCs w:val="20"/>
        </w:rPr>
        <w:t>2</w:t>
      </w:r>
      <w:r>
        <w:rPr>
          <w:b/>
          <w:szCs w:val="20"/>
        </w:rPr>
        <w:t xml:space="preserve"> August </w:t>
      </w:r>
      <w:r w:rsidRPr="00446007" w:rsidR="00446007">
        <w:rPr>
          <w:b/>
          <w:szCs w:val="20"/>
        </w:rPr>
        <w:t>2026</w:t>
      </w:r>
    </w:p>
    <w:p w:rsidRPr="00446007" w:rsidR="00446007" w:rsidP="00446007" w:rsidRDefault="00446007" w14:paraId="37C233B6" w14:textId="77777777">
      <w:pPr>
        <w:pStyle w:val="Body"/>
        <w:ind w:left="142"/>
        <w:jc w:val="center"/>
        <w:rPr>
          <w:b/>
          <w:szCs w:val="20"/>
        </w:rPr>
      </w:pPr>
      <w:r w:rsidRPr="00446007">
        <w:rPr>
          <w:b/>
          <w:szCs w:val="20"/>
        </w:rPr>
        <w:t>RECOMMENDED BEST AND FINAL* SHARE OFFER WITH A PARTIAL CASH ALTERNATIVE</w:t>
      </w:r>
    </w:p>
    <w:p w:rsidRPr="00446007" w:rsidR="00446007" w:rsidP="00446007" w:rsidRDefault="00446007" w14:paraId="3046A6A8" w14:textId="77777777">
      <w:pPr>
        <w:pStyle w:val="Body"/>
        <w:ind w:left="142"/>
        <w:jc w:val="center"/>
        <w:rPr>
          <w:b/>
          <w:szCs w:val="20"/>
        </w:rPr>
      </w:pPr>
      <w:r w:rsidRPr="00446007">
        <w:rPr>
          <w:b/>
          <w:szCs w:val="20"/>
        </w:rPr>
        <w:t>for</w:t>
      </w:r>
    </w:p>
    <w:p w:rsidRPr="00446007" w:rsidR="00446007" w:rsidP="00446007" w:rsidRDefault="00446007" w14:paraId="21745732" w14:textId="77777777">
      <w:pPr>
        <w:pStyle w:val="Body"/>
        <w:ind w:left="142"/>
        <w:jc w:val="center"/>
        <w:rPr>
          <w:b/>
          <w:szCs w:val="20"/>
        </w:rPr>
      </w:pPr>
      <w:r w:rsidRPr="00446007">
        <w:rPr>
          <w:b/>
          <w:szCs w:val="20"/>
        </w:rPr>
        <w:t>SEGRO plc (“SEGRO”)</w:t>
      </w:r>
    </w:p>
    <w:p w:rsidRPr="00446007" w:rsidR="00446007" w:rsidP="00446007" w:rsidRDefault="00446007" w14:paraId="0741DCAE" w14:textId="77777777">
      <w:pPr>
        <w:pStyle w:val="Body"/>
        <w:ind w:left="142"/>
        <w:jc w:val="center"/>
        <w:rPr>
          <w:b/>
          <w:szCs w:val="20"/>
        </w:rPr>
      </w:pPr>
      <w:r w:rsidRPr="00446007">
        <w:rPr>
          <w:b/>
          <w:szCs w:val="20"/>
        </w:rPr>
        <w:t>by</w:t>
      </w:r>
    </w:p>
    <w:p w:rsidRPr="00446007" w:rsidR="00446007" w:rsidP="00446007" w:rsidRDefault="00446007" w14:paraId="04BBA594" w14:textId="77777777">
      <w:pPr>
        <w:pStyle w:val="Body"/>
        <w:ind w:left="142"/>
        <w:jc w:val="center"/>
        <w:rPr>
          <w:b/>
          <w:szCs w:val="20"/>
        </w:rPr>
      </w:pPr>
      <w:r w:rsidRPr="00446007">
        <w:rPr>
          <w:b/>
          <w:szCs w:val="20"/>
        </w:rPr>
        <w:t>Prologis, Inc. (“Prologis”)</w:t>
      </w:r>
    </w:p>
    <w:p w:rsidRPr="00446007" w:rsidR="00446007" w:rsidP="00446007" w:rsidRDefault="00446007" w14:paraId="230C7BE2" w14:textId="7777777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F57A2" w:rsidP="00CC0FE5" w:rsidRDefault="00C9729D" w14:paraId="7660C74F" w14:textId="6AA84C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4 August 2026 th</w:t>
      </w:r>
      <w:r w:rsidRPr="00446007" w:rsidR="00446007">
        <w:rPr>
          <w:rFonts w:ascii="Arial" w:hAnsi="Arial" w:cs="Arial"/>
          <w:sz w:val="20"/>
          <w:szCs w:val="20"/>
        </w:rPr>
        <w:t>e boards of Prologis and SEGRO announce</w:t>
      </w:r>
      <w:r>
        <w:rPr>
          <w:rFonts w:ascii="Arial" w:hAnsi="Arial" w:cs="Arial"/>
          <w:sz w:val="20"/>
          <w:szCs w:val="20"/>
        </w:rPr>
        <w:t>d</w:t>
      </w:r>
      <w:r w:rsidRPr="00446007" w:rsidR="00446007">
        <w:rPr>
          <w:rFonts w:ascii="Arial" w:hAnsi="Arial" w:cs="Arial"/>
          <w:sz w:val="20"/>
          <w:szCs w:val="20"/>
        </w:rPr>
        <w:t xml:space="preserve"> that they ha</w:t>
      </w:r>
      <w:r>
        <w:rPr>
          <w:rFonts w:ascii="Arial" w:hAnsi="Arial" w:cs="Arial"/>
          <w:sz w:val="20"/>
          <w:szCs w:val="20"/>
        </w:rPr>
        <w:t>d</w:t>
      </w:r>
      <w:r w:rsidRPr="00446007" w:rsidR="00446007">
        <w:rPr>
          <w:rFonts w:ascii="Arial" w:hAnsi="Arial" w:cs="Arial"/>
          <w:sz w:val="20"/>
          <w:szCs w:val="20"/>
        </w:rPr>
        <w:t xml:space="preserve"> reached agreement on the terms of a recommended share offer with a partial cash alternative, pursuant to which Prologis, Prologis, L.P. and/or a wholly owned subsidiary (or subsidiaries) of Prologis or Prologis, L.P. will acquire the entire issued and to be issued ordinary share capital of SEGRO (the “</w:t>
      </w:r>
      <w:r w:rsidRPr="00446007" w:rsidR="00446007">
        <w:rPr>
          <w:rFonts w:ascii="Arial" w:hAnsi="Arial" w:cs="Arial"/>
          <w:b/>
          <w:bCs/>
          <w:sz w:val="20"/>
          <w:szCs w:val="20"/>
        </w:rPr>
        <w:t>Combination</w:t>
      </w:r>
      <w:r w:rsidRPr="00446007" w:rsidR="00446007">
        <w:rPr>
          <w:rFonts w:ascii="Arial" w:hAnsi="Arial" w:cs="Arial"/>
          <w:sz w:val="20"/>
          <w:szCs w:val="20"/>
        </w:rPr>
        <w:t>”)</w:t>
      </w:r>
      <w:r w:rsidR="00446007">
        <w:rPr>
          <w:rFonts w:ascii="Arial" w:hAnsi="Arial" w:cs="Arial"/>
          <w:sz w:val="20"/>
          <w:szCs w:val="20"/>
        </w:rPr>
        <w:t xml:space="preserve"> </w:t>
      </w:r>
      <w:r w:rsidRPr="00446007" w:rsidR="00446007">
        <w:rPr>
          <w:rFonts w:ascii="Arial" w:hAnsi="Arial" w:cs="Arial"/>
          <w:sz w:val="20"/>
          <w:szCs w:val="20"/>
        </w:rPr>
        <w:t>(the "</w:t>
      </w:r>
      <w:r w:rsidRPr="00446007" w:rsidR="00446007">
        <w:rPr>
          <w:rFonts w:ascii="Arial" w:hAnsi="Arial" w:cs="Arial"/>
          <w:b/>
          <w:bCs/>
          <w:sz w:val="20"/>
          <w:szCs w:val="20"/>
        </w:rPr>
        <w:t>Announcement</w:t>
      </w:r>
      <w:r w:rsidRPr="00446007" w:rsidR="00446007">
        <w:rPr>
          <w:rFonts w:ascii="Arial" w:hAnsi="Arial" w:cs="Arial"/>
          <w:sz w:val="20"/>
          <w:szCs w:val="20"/>
        </w:rPr>
        <w:t>").</w:t>
      </w:r>
    </w:p>
    <w:p w:rsidRPr="00446007" w:rsidR="00446007" w:rsidP="00CC0FE5" w:rsidRDefault="00DF57A2" w14:paraId="06E0DB47" w14:textId="6A9706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0101F">
        <w:rPr>
          <w:rFonts w:ascii="Arial" w:hAnsi="Arial" w:cs="Arial"/>
          <w:sz w:val="20"/>
          <w:szCs w:val="20"/>
        </w:rPr>
        <w:t xml:space="preserve"> revised version of</w:t>
      </w:r>
      <w:r>
        <w:rPr>
          <w:rFonts w:ascii="Arial" w:hAnsi="Arial" w:cs="Arial"/>
          <w:sz w:val="20"/>
          <w:szCs w:val="20"/>
        </w:rPr>
        <w:t xml:space="preserve"> the</w:t>
      </w:r>
      <w:r w:rsidRPr="00446007" w:rsidR="00446007">
        <w:rPr>
          <w:rFonts w:ascii="Arial" w:hAnsi="Arial" w:cs="Arial"/>
          <w:sz w:val="20"/>
          <w:szCs w:val="20"/>
        </w:rPr>
        <w:t xml:space="preserve"> Announcement</w:t>
      </w:r>
      <w:r w:rsidR="007938C4">
        <w:rPr>
          <w:rFonts w:ascii="Arial" w:hAnsi="Arial" w:cs="Arial"/>
          <w:sz w:val="20"/>
          <w:szCs w:val="20"/>
        </w:rPr>
        <w:t xml:space="preserve"> of 4 August 2026 </w:t>
      </w:r>
      <w:r w:rsidR="00E374B5">
        <w:rPr>
          <w:rFonts w:ascii="Arial" w:hAnsi="Arial" w:cs="Arial"/>
          <w:sz w:val="20"/>
          <w:szCs w:val="20"/>
        </w:rPr>
        <w:t>has been published and</w:t>
      </w:r>
      <w:r w:rsidRPr="00446007" w:rsidR="004460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</w:t>
      </w:r>
      <w:r w:rsidRPr="00446007" w:rsidR="00446007">
        <w:rPr>
          <w:rFonts w:ascii="Arial" w:hAnsi="Arial" w:cs="Arial"/>
          <w:sz w:val="20"/>
          <w:szCs w:val="20"/>
        </w:rPr>
        <w:t xml:space="preserve"> available</w:t>
      </w:r>
      <w:r w:rsidR="00446007">
        <w:rPr>
          <w:rFonts w:ascii="Arial" w:hAnsi="Arial" w:cs="Arial"/>
          <w:sz w:val="20"/>
          <w:szCs w:val="20"/>
        </w:rPr>
        <w:t xml:space="preserve"> a</w:t>
      </w:r>
      <w:r w:rsidRPr="00446007" w:rsidR="00446007">
        <w:rPr>
          <w:rFonts w:ascii="Arial" w:hAnsi="Arial" w:cs="Arial"/>
          <w:sz w:val="20"/>
          <w:szCs w:val="20"/>
        </w:rPr>
        <w:t>t </w:t>
      </w:r>
      <w:hyperlink w:history="1" r:id="rId6">
        <w:r w:rsidRPr="00462CD6" w:rsidR="00446007">
          <w:rPr>
            <w:rStyle w:val="Hyperlink"/>
            <w:rFonts w:ascii="Arial" w:hAnsi="Arial" w:cs="Arial"/>
            <w:sz w:val="20"/>
            <w:szCs w:val="20"/>
          </w:rPr>
          <w:t>https://ir.prologis.com/offer-for-segro-disclaimer</w:t>
        </w:r>
      </w:hyperlink>
      <w:r w:rsidR="00446007">
        <w:rPr>
          <w:rFonts w:ascii="Arial" w:hAnsi="Arial" w:cs="Arial"/>
          <w:sz w:val="20"/>
          <w:szCs w:val="20"/>
        </w:rPr>
        <w:t xml:space="preserve"> </w:t>
      </w:r>
      <w:r w:rsidRPr="00446007" w:rsidR="00446007">
        <w:rPr>
          <w:rFonts w:ascii="Arial" w:hAnsi="Arial" w:cs="Arial"/>
          <w:sz w:val="20"/>
          <w:szCs w:val="20"/>
        </w:rPr>
        <w:t>and</w:t>
      </w:r>
      <w:r w:rsidR="00EA1D46">
        <w:rPr>
          <w:rFonts w:ascii="Arial" w:hAnsi="Arial" w:cs="Arial"/>
          <w:sz w:val="20"/>
          <w:szCs w:val="20"/>
        </w:rPr>
        <w:t xml:space="preserve"> </w:t>
      </w:r>
      <w:hyperlink w:history="1" r:id="rId7">
        <w:r w:rsidRPr="00462CD6" w:rsidR="00446007">
          <w:rPr>
            <w:rStyle w:val="Hyperlink"/>
            <w:rFonts w:ascii="Arial" w:hAnsi="Arial" w:cs="Arial"/>
            <w:sz w:val="20"/>
            <w:szCs w:val="20"/>
          </w:rPr>
          <w:t>https://www.segro.com/investors/disclaimer-agreement-june-26</w:t>
        </w:r>
      </w:hyperlink>
      <w:r w:rsidRPr="00446007" w:rsidR="00446007">
        <w:rPr>
          <w:rFonts w:ascii="Arial" w:hAnsi="Arial" w:cs="Arial"/>
          <w:sz w:val="20"/>
          <w:szCs w:val="20"/>
        </w:rPr>
        <w:t>. </w:t>
      </w:r>
    </w:p>
    <w:p w:rsidR="00A245D0" w:rsidP="003E60EE" w:rsidRDefault="00320B9F" w14:paraId="190BE8A3" w14:textId="2ED169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sole</w:t>
      </w:r>
      <w:r w:rsidR="00A245D0">
        <w:rPr>
          <w:rFonts w:ascii="Arial" w:hAnsi="Arial" w:cs="Arial"/>
          <w:sz w:val="20"/>
          <w:szCs w:val="20"/>
        </w:rPr>
        <w:t xml:space="preserve"> amendment made </w:t>
      </w:r>
      <w:r>
        <w:rPr>
          <w:rFonts w:ascii="Arial" w:hAnsi="Arial" w:cs="Arial"/>
          <w:sz w:val="20"/>
          <w:szCs w:val="20"/>
        </w:rPr>
        <w:t xml:space="preserve">in </w:t>
      </w:r>
      <w:r w:rsidR="00A245D0">
        <w:rPr>
          <w:rFonts w:ascii="Arial" w:hAnsi="Arial" w:cs="Arial"/>
          <w:sz w:val="20"/>
          <w:szCs w:val="20"/>
        </w:rPr>
        <w:t xml:space="preserve">the </w:t>
      </w:r>
      <w:r w:rsidR="0050101F">
        <w:rPr>
          <w:rFonts w:ascii="Arial" w:hAnsi="Arial" w:cs="Arial"/>
          <w:sz w:val="20"/>
          <w:szCs w:val="20"/>
        </w:rPr>
        <w:t>revised</w:t>
      </w:r>
      <w:r>
        <w:rPr>
          <w:rFonts w:ascii="Arial" w:hAnsi="Arial" w:cs="Arial"/>
          <w:sz w:val="20"/>
          <w:szCs w:val="20"/>
        </w:rPr>
        <w:t xml:space="preserve"> </w:t>
      </w:r>
      <w:r w:rsidR="00A245D0">
        <w:rPr>
          <w:rFonts w:ascii="Arial" w:hAnsi="Arial" w:cs="Arial"/>
          <w:sz w:val="20"/>
          <w:szCs w:val="20"/>
        </w:rPr>
        <w:t>Announcement relat</w:t>
      </w:r>
      <w:r>
        <w:rPr>
          <w:rFonts w:ascii="Arial" w:hAnsi="Arial" w:cs="Arial"/>
          <w:sz w:val="20"/>
          <w:szCs w:val="20"/>
        </w:rPr>
        <w:t>es</w:t>
      </w:r>
      <w:r w:rsidR="00A245D0">
        <w:rPr>
          <w:rFonts w:ascii="Arial" w:hAnsi="Arial" w:cs="Arial"/>
          <w:sz w:val="20"/>
          <w:szCs w:val="20"/>
        </w:rPr>
        <w:t xml:space="preserve"> to the</w:t>
      </w:r>
      <w:r w:rsidR="00020F6B">
        <w:rPr>
          <w:rFonts w:ascii="Arial" w:hAnsi="Arial" w:cs="Arial"/>
          <w:sz w:val="20"/>
          <w:szCs w:val="20"/>
        </w:rPr>
        <w:t xml:space="preserve"> wording in respect of the</w:t>
      </w:r>
      <w:r w:rsidR="00F366DB">
        <w:rPr>
          <w:rFonts w:ascii="Arial" w:hAnsi="Arial" w:cs="Arial"/>
          <w:sz w:val="20"/>
          <w:szCs w:val="20"/>
        </w:rPr>
        <w:t xml:space="preserve"> independent financial</w:t>
      </w:r>
      <w:r w:rsidR="00A245D0">
        <w:rPr>
          <w:rFonts w:ascii="Arial" w:hAnsi="Arial" w:cs="Arial"/>
          <w:sz w:val="20"/>
          <w:szCs w:val="20"/>
        </w:rPr>
        <w:t xml:space="preserve"> advice </w:t>
      </w:r>
      <w:r w:rsidR="00C13018">
        <w:rPr>
          <w:rFonts w:ascii="Arial" w:hAnsi="Arial" w:cs="Arial"/>
          <w:sz w:val="20"/>
          <w:szCs w:val="20"/>
        </w:rPr>
        <w:t xml:space="preserve">for the purposes of Rule 3 of the Code </w:t>
      </w:r>
      <w:r w:rsidR="00A245D0">
        <w:rPr>
          <w:rFonts w:ascii="Arial" w:hAnsi="Arial" w:cs="Arial"/>
          <w:sz w:val="20"/>
          <w:szCs w:val="20"/>
        </w:rPr>
        <w:t>received by the SEGRO</w:t>
      </w:r>
      <w:r w:rsidR="008B390D">
        <w:rPr>
          <w:rFonts w:ascii="Arial" w:hAnsi="Arial" w:cs="Arial"/>
          <w:sz w:val="20"/>
          <w:szCs w:val="20"/>
        </w:rPr>
        <w:t xml:space="preserve"> Directors from Evercore and Morgan Stanley</w:t>
      </w:r>
      <w:r w:rsidR="00A245D0">
        <w:rPr>
          <w:rFonts w:ascii="Arial" w:hAnsi="Arial" w:cs="Arial"/>
          <w:sz w:val="20"/>
          <w:szCs w:val="20"/>
        </w:rPr>
        <w:t xml:space="preserve">.  The </w:t>
      </w:r>
      <w:r w:rsidR="0050101F">
        <w:rPr>
          <w:rFonts w:ascii="Arial" w:hAnsi="Arial" w:cs="Arial"/>
          <w:sz w:val="20"/>
          <w:szCs w:val="20"/>
        </w:rPr>
        <w:t>revised</w:t>
      </w:r>
      <w:r w:rsidR="00A245D0">
        <w:rPr>
          <w:rFonts w:ascii="Arial" w:hAnsi="Arial" w:cs="Arial"/>
          <w:sz w:val="20"/>
          <w:szCs w:val="20"/>
        </w:rPr>
        <w:t xml:space="preserve"> Announcement confirms that the commercial assessments of the SEGRO Directors were </w:t>
      </w:r>
      <w:proofErr w:type="gramStart"/>
      <w:r w:rsidR="00A245D0">
        <w:rPr>
          <w:rFonts w:ascii="Arial" w:hAnsi="Arial" w:cs="Arial"/>
          <w:sz w:val="20"/>
          <w:szCs w:val="20"/>
        </w:rPr>
        <w:t>taken in</w:t>
      </w:r>
      <w:r w:rsidR="00E86CD0">
        <w:rPr>
          <w:rFonts w:ascii="Arial" w:hAnsi="Arial" w:cs="Arial"/>
          <w:sz w:val="20"/>
          <w:szCs w:val="20"/>
        </w:rPr>
        <w:t>to</w:t>
      </w:r>
      <w:r w:rsidR="00A245D0">
        <w:rPr>
          <w:rFonts w:ascii="Arial" w:hAnsi="Arial" w:cs="Arial"/>
          <w:sz w:val="20"/>
          <w:szCs w:val="20"/>
        </w:rPr>
        <w:t xml:space="preserve"> account</w:t>
      </w:r>
      <w:proofErr w:type="gramEnd"/>
      <w:r w:rsidR="00A245D0">
        <w:rPr>
          <w:rFonts w:ascii="Arial" w:hAnsi="Arial" w:cs="Arial"/>
          <w:sz w:val="20"/>
          <w:szCs w:val="20"/>
        </w:rPr>
        <w:t xml:space="preserve">, as opposed to being relied upon, by Evercore and Morgan Stanley in providing their advice.  </w:t>
      </w:r>
    </w:p>
    <w:p w:rsidR="00C9729D" w:rsidP="00446007" w:rsidRDefault="00C9729D" w14:paraId="3C3AEC79" w14:textId="60C071FD">
      <w:pPr>
        <w:jc w:val="both"/>
        <w:rPr>
          <w:rFonts w:ascii="Arial" w:hAnsi="Arial" w:cs="Arial"/>
          <w:sz w:val="20"/>
          <w:szCs w:val="20"/>
        </w:rPr>
      </w:pPr>
      <w:r w:rsidRPr="00C9729D">
        <w:rPr>
          <w:rFonts w:ascii="Arial" w:hAnsi="Arial" w:cs="Arial"/>
          <w:sz w:val="20"/>
          <w:szCs w:val="20"/>
        </w:rPr>
        <w:t>*The financial terms of the Combination are final and will not be increased, except that Prologis reserves the right to increase and/or otherwise improve the financial terms of the Combination if: (i) there is an announcement on or after the date of this announcement of an offer or possible offer (including a partial offer involving the acquisition or consolidation of control (as defined in the Code)) for SEGRO by a third party offeror(s) or potential offeror(s) (whether identified or not), or (ii) the Panel otherwise provides its consent (which will only be provided in wholly exceptional circumstances).</w:t>
      </w:r>
    </w:p>
    <w:p w:rsidRPr="006832B9" w:rsidR="006832B9" w:rsidP="006832B9" w:rsidRDefault="006832B9" w14:paraId="7D3078B3" w14:textId="5E6F3323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832B9">
        <w:rPr>
          <w:rFonts w:ascii="Arial" w:hAnsi="Arial" w:cs="Arial"/>
          <w:b/>
          <w:bCs/>
          <w:sz w:val="18"/>
          <w:szCs w:val="18"/>
        </w:rPr>
        <w:t>CONTACT DETAILS FOR INVESTOR / ANALYST AND MEDIA ENQUIRIES</w:t>
      </w:r>
    </w:p>
    <w:tbl>
      <w:tblPr>
        <w:tblStyle w:val="TableGrid"/>
        <w:tblW w:w="0" w:type="auto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8"/>
        <w:gridCol w:w="3742"/>
        <w:gridCol w:w="3006"/>
      </w:tblGrid>
      <w:tr w:rsidRPr="006832B9" w:rsidR="006832B9" w:rsidTr="006832B9" w14:paraId="22F867C7" w14:textId="77777777">
        <w:tc>
          <w:tcPr>
            <w:tcW w:w="2268" w:type="dxa"/>
          </w:tcPr>
          <w:p w:rsidRPr="006832B9" w:rsidR="006832B9" w:rsidP="006832B9" w:rsidRDefault="006832B9" w14:paraId="6E8DE749" w14:textId="2C3C948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2B9">
              <w:rPr>
                <w:rFonts w:ascii="Arial" w:hAnsi="Arial" w:cs="Arial"/>
                <w:b/>
                <w:bCs/>
                <w:sz w:val="18"/>
                <w:szCs w:val="18"/>
              </w:rPr>
              <w:t>SEGRO</w:t>
            </w:r>
          </w:p>
        </w:tc>
        <w:tc>
          <w:tcPr>
            <w:tcW w:w="3742" w:type="dxa"/>
          </w:tcPr>
          <w:p w:rsidRPr="006832B9" w:rsidR="006832B9" w:rsidP="006832B9" w:rsidRDefault="006832B9" w14:paraId="1E68A1E5" w14:textId="77777777">
            <w:pPr>
              <w:spacing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Susanne Schroeter</w:t>
            </w:r>
          </w:p>
          <w:p w:rsidRPr="006832B9" w:rsidR="006832B9" w:rsidP="006832B9" w:rsidRDefault="006832B9" w14:paraId="2F179EBE" w14:textId="77777777">
            <w:pPr>
              <w:spacing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(Chief Financial Officer)</w:t>
            </w:r>
          </w:p>
          <w:p w:rsidRPr="006832B9" w:rsidR="006832B9" w:rsidP="006832B9" w:rsidRDefault="006832B9" w14:paraId="64503F7B" w14:textId="77777777">
            <w:pPr>
              <w:spacing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Pr="006832B9" w:rsidR="006832B9" w:rsidP="006832B9" w:rsidRDefault="006832B9" w14:paraId="625218B6" w14:textId="77777777">
            <w:pPr>
              <w:spacing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Claire Mogford</w:t>
            </w:r>
          </w:p>
          <w:p w:rsidRPr="006832B9" w:rsidR="006832B9" w:rsidP="006832B9" w:rsidRDefault="006832B9" w14:paraId="028AEA9E" w14:textId="77777777">
            <w:pPr>
              <w:spacing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(Head of Investor Relations)</w:t>
            </w:r>
          </w:p>
          <w:p w:rsidRPr="006832B9" w:rsidR="006832B9" w:rsidP="006832B9" w:rsidRDefault="006832B9" w14:paraId="54EED248" w14:textId="568E8011">
            <w:pPr>
              <w:spacing w:after="160"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6" w:type="dxa"/>
          </w:tcPr>
          <w:p w:rsidRPr="006832B9" w:rsidR="006832B9" w:rsidP="006832B9" w:rsidRDefault="006832B9" w14:paraId="779623E4" w14:textId="77777777">
            <w:pPr>
              <w:spacing w:after="160"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+44 (0) 20 3887 4300</w:t>
            </w:r>
          </w:p>
          <w:p w:rsidRPr="006832B9" w:rsidR="006832B9" w:rsidP="006832B9" w:rsidRDefault="006832B9" w14:paraId="21920D3A" w14:textId="77777777">
            <w:pPr>
              <w:spacing w:after="160" w:line="27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Pr="006832B9" w:rsidR="006832B9" w:rsidP="006832B9" w:rsidRDefault="006832B9" w14:paraId="407C2DDB" w14:textId="777777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+44 (0) 7710 153 974</w:t>
            </w:r>
          </w:p>
          <w:p w:rsidRPr="006832B9" w:rsidR="006832B9" w:rsidP="006832B9" w:rsidRDefault="006832B9" w14:paraId="76F80DFC" w14:textId="777777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32B9">
              <w:rPr>
                <w:rFonts w:ascii="Arial" w:hAnsi="Arial" w:cs="Arial"/>
                <w:sz w:val="18"/>
                <w:szCs w:val="18"/>
              </w:rPr>
              <w:t>+44 (0) 20 7451 9048</w:t>
            </w:r>
          </w:p>
          <w:p w:rsidRPr="006832B9" w:rsidR="006832B9" w:rsidP="006832B9" w:rsidRDefault="006832B9" w14:paraId="6905EA3F" w14:textId="33D3E5C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Pr="005E089E" w:rsidR="005E089E" w:rsidP="005E089E" w:rsidRDefault="005E089E" w14:paraId="1770B06C" w14:textId="253D7E2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E089E">
        <w:rPr>
          <w:rFonts w:ascii="Arial" w:hAnsi="Arial" w:cs="Arial"/>
          <w:b/>
          <w:bCs/>
          <w:sz w:val="20"/>
          <w:szCs w:val="20"/>
        </w:rPr>
        <w:t>Rule 26.1 disclosure</w:t>
      </w:r>
    </w:p>
    <w:p w:rsidRPr="005E089E" w:rsidR="005E089E" w:rsidP="005E089E" w:rsidRDefault="005E089E" w14:paraId="07FDA7B7" w14:textId="32CD0A52">
      <w:pPr>
        <w:jc w:val="both"/>
        <w:rPr>
          <w:rFonts w:ascii="Arial" w:hAnsi="Arial" w:cs="Arial"/>
          <w:sz w:val="20"/>
          <w:szCs w:val="20"/>
        </w:rPr>
      </w:pPr>
      <w:r w:rsidRPr="005E089E">
        <w:rPr>
          <w:rFonts w:ascii="Arial" w:hAnsi="Arial" w:cs="Arial"/>
          <w:sz w:val="20"/>
          <w:szCs w:val="20"/>
        </w:rPr>
        <w:t>In accordance with Rule 26.1 of the Code, a copy of this announcement will be made available on SEGRO's website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at https://www.SEGRO.com/investors/ (subject to certain restrictions relating to persons resident in restricted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 xml:space="preserve">jurisdictions) by no later than 12 noon (London time) on </w:t>
      </w:r>
      <w:r>
        <w:rPr>
          <w:rFonts w:ascii="Arial" w:hAnsi="Arial" w:cs="Arial"/>
          <w:sz w:val="20"/>
          <w:szCs w:val="20"/>
        </w:rPr>
        <w:t>1</w:t>
      </w:r>
      <w:r w:rsidR="0093143C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August</w:t>
      </w:r>
      <w:r w:rsidRPr="005E089E">
        <w:rPr>
          <w:rFonts w:ascii="Arial" w:hAnsi="Arial" w:cs="Arial"/>
          <w:sz w:val="20"/>
          <w:szCs w:val="20"/>
        </w:rPr>
        <w:t xml:space="preserve"> 2026 </w:t>
      </w:r>
      <w:r w:rsidRPr="005E089E">
        <w:rPr>
          <w:rFonts w:ascii="Arial" w:hAnsi="Arial" w:cs="Arial"/>
          <w:sz w:val="20"/>
          <w:szCs w:val="20"/>
        </w:rPr>
        <w:lastRenderedPageBreak/>
        <w:t>(being the business day following the date of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this announcement). The content of any website referred to in this announcement is not incorporated into, and does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not form part of, this announcement.</w:t>
      </w:r>
    </w:p>
    <w:p w:rsidRPr="005E089E" w:rsidR="005E089E" w:rsidP="005E089E" w:rsidRDefault="005E089E" w14:paraId="2917D273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E089E">
        <w:rPr>
          <w:rFonts w:ascii="Arial" w:hAnsi="Arial" w:cs="Arial"/>
          <w:b/>
          <w:bCs/>
          <w:sz w:val="20"/>
          <w:szCs w:val="20"/>
        </w:rPr>
        <w:t>Important notices</w:t>
      </w:r>
    </w:p>
    <w:p w:rsidR="005E089E" w:rsidP="005E089E" w:rsidRDefault="005E089E" w14:paraId="4DDA68EC" w14:textId="158CC389">
      <w:pPr>
        <w:jc w:val="both"/>
        <w:rPr>
          <w:rFonts w:ascii="Arial" w:hAnsi="Arial" w:cs="Arial"/>
          <w:sz w:val="20"/>
          <w:szCs w:val="20"/>
        </w:rPr>
      </w:pPr>
      <w:r w:rsidRPr="005E089E">
        <w:rPr>
          <w:rFonts w:ascii="Arial" w:hAnsi="Arial" w:cs="Arial"/>
          <w:sz w:val="20"/>
          <w:szCs w:val="20"/>
        </w:rPr>
        <w:t>This announcement is not intended to and does not constitute an offer to buy or the solicitation of an offer to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subscribe for or sell or an invitation to purchase or subscribe for any securities or the solicitation of any vote in any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jurisdiction. The release, publication or distribution of this announcement in whole or in part, directly or indirectly, in,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into or from certain jurisdictions may be restricted by law and therefore persons in such jurisdictions should inform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themselves about and observe such restrictions.</w:t>
      </w:r>
    </w:p>
    <w:p w:rsidRPr="00446007" w:rsidR="00507A89" w:rsidP="005E089E" w:rsidRDefault="00507A89" w14:paraId="14A7AB5C" w14:textId="7C170A50">
      <w:pPr>
        <w:jc w:val="both"/>
        <w:rPr>
          <w:rFonts w:ascii="Arial" w:hAnsi="Arial" w:cs="Arial"/>
          <w:sz w:val="20"/>
          <w:szCs w:val="20"/>
        </w:rPr>
      </w:pPr>
      <w:r w:rsidRPr="00446007">
        <w:rPr>
          <w:rFonts w:ascii="Arial" w:hAnsi="Arial" w:cs="Arial"/>
          <w:sz w:val="20"/>
          <w:szCs w:val="20"/>
        </w:rPr>
        <w:t>Terms used but not defined in this announcement have the meanings given to them in the Announcement.</w:t>
      </w:r>
    </w:p>
    <w:p w:rsidRPr="005E089E" w:rsidR="005E089E" w:rsidP="005E089E" w:rsidRDefault="005E089E" w14:paraId="10132D91" w14:textId="49086DCB">
      <w:pPr>
        <w:jc w:val="both"/>
        <w:rPr>
          <w:rFonts w:ascii="Arial" w:hAnsi="Arial" w:cs="Arial"/>
          <w:sz w:val="20"/>
          <w:szCs w:val="20"/>
        </w:rPr>
      </w:pPr>
      <w:r w:rsidRPr="005E089E">
        <w:rPr>
          <w:rFonts w:ascii="Arial" w:hAnsi="Arial" w:cs="Arial"/>
          <w:sz w:val="20"/>
          <w:szCs w:val="20"/>
        </w:rPr>
        <w:t>Evercore Partners International LLP ("Evercore"), which is authorised and regulated by the FCA in the UK, is acting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exclusively as financial adviser to SEGRO and no one else in connection with the matters described in this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Announcement and will not be responsible to anyone other than SEGRO for providing the protections afforded to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clients of Evercore nor for providing advice in connection with the matters referred to herein. Neither Evercore nor any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of its subsidiaries, branches or affiliates owes or accepts any duty, liability or responsibility whatsoever (whether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direct or indirect, whether in contract, in tort, under statute or otherwise) to any person who is not a client of Evercore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in connection with this Announcement, any statement contained herein, any offer or otherwise. Apart from the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responsibilities and liabilities, if any, which may be imposed on Evercore by the Financial Services and Markets Act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2000, or the regulatory regime established thereunder, or under the regulatory regime of any jurisdiction where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exclusion of liability under the relevant regulatory regime would be illegal, void or unenforceable, neither Evercore nor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any of its affiliates accepts any responsibility or liability whatsoever for the contents of this Announcement, and no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representation, express or implied, is made by it, or purported to be made on its behalf, in relation to the contents of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this Announcement, including its accuracy, completeness or verification of any other statement made or purported to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be made by it, or on its behalf, in connection with SEGRO or the matters described in this Announcement. To the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fullest extent permitted by applicable law, Evercore and its affiliates accordingly disclaim all and any responsibility or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liability whether arising in tort, contract or otherwise (save as referred to above) which they might otherwise have in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respect of this Announcement, or any statement contained herein.</w:t>
      </w:r>
    </w:p>
    <w:p w:rsidRPr="00446007" w:rsidR="00446007" w:rsidP="005E089E" w:rsidRDefault="005E089E" w14:paraId="451A00CC" w14:textId="11E0A8BA">
      <w:pPr>
        <w:jc w:val="both"/>
        <w:rPr>
          <w:rFonts w:ascii="Arial" w:hAnsi="Arial" w:cs="Arial"/>
          <w:sz w:val="20"/>
          <w:szCs w:val="20"/>
        </w:rPr>
      </w:pPr>
      <w:r w:rsidRPr="005E089E">
        <w:rPr>
          <w:rFonts w:ascii="Arial" w:hAnsi="Arial" w:cs="Arial"/>
          <w:sz w:val="20"/>
          <w:szCs w:val="20"/>
        </w:rPr>
        <w:t>Morgan Stanley &amp; Co. International plc ("Morgan Stanley"), which is authorised by the Prudential Regulation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Authority and regulated by the Financial Conduct Authority and the Prudential Regulation Authority in the UK is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acting exclusively as financial adviser to SEGRO and no one else in connection with the matters set out in this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announcement. In connection with such matters, Morgan Stanley, its affiliates and their respective directors, officers,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employees and agents will not regard any other person as their client, nor will they be responsible to any person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other than SEGRO for providing the protections afforded to clients of Morgan Stanley or for providing advice in</w:t>
      </w:r>
      <w:r>
        <w:rPr>
          <w:rFonts w:ascii="Arial" w:hAnsi="Arial" w:cs="Arial"/>
          <w:sz w:val="20"/>
          <w:szCs w:val="20"/>
        </w:rPr>
        <w:t xml:space="preserve"> </w:t>
      </w:r>
      <w:r w:rsidRPr="005E089E">
        <w:rPr>
          <w:rFonts w:ascii="Arial" w:hAnsi="Arial" w:cs="Arial"/>
          <w:sz w:val="20"/>
          <w:szCs w:val="20"/>
        </w:rPr>
        <w:t>connection with the matters set out in this announcement or any other matter referred to herein.</w:t>
      </w:r>
    </w:p>
    <w:sectPr w:rsidRPr="00446007" w:rsidR="00446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50E" w:rsidP="00E374B5" w:rsidRDefault="0007750E" w14:paraId="4F9FC3E4" w14:textId="77777777">
      <w:pPr>
        <w:spacing w:after="0" w:line="240" w:lineRule="auto"/>
      </w:pPr>
      <w:r>
        <w:separator/>
      </w:r>
    </w:p>
  </w:endnote>
  <w:endnote w:type="continuationSeparator" w:id="0">
    <w:p w:rsidR="0007750E" w:rsidP="00E374B5" w:rsidRDefault="0007750E" w14:paraId="6D08A0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353818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64ED3FE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331E318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50E" w:rsidP="00E374B5" w:rsidRDefault="0007750E" w14:paraId="5C7540DC" w14:textId="77777777">
      <w:pPr>
        <w:spacing w:after="0" w:line="240" w:lineRule="auto"/>
      </w:pPr>
      <w:r>
        <w:separator/>
      </w:r>
    </w:p>
  </w:footnote>
  <w:footnote w:type="continuationSeparator" w:id="0">
    <w:p w:rsidR="0007750E" w:rsidP="00E374B5" w:rsidRDefault="0007750E" w14:paraId="2FAB7CF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00E60C4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550BD52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4B5" w:rsidRDefault="00E374B5" w14:paraId="1317694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07"/>
    <w:rsid w:val="00020F6B"/>
    <w:rsid w:val="00030390"/>
    <w:rsid w:val="0007750E"/>
    <w:rsid w:val="001672F1"/>
    <w:rsid w:val="001777DC"/>
    <w:rsid w:val="001F67B8"/>
    <w:rsid w:val="00320B9F"/>
    <w:rsid w:val="00345644"/>
    <w:rsid w:val="00381374"/>
    <w:rsid w:val="003A2067"/>
    <w:rsid w:val="003E60EE"/>
    <w:rsid w:val="00446007"/>
    <w:rsid w:val="004E226F"/>
    <w:rsid w:val="0050101F"/>
    <w:rsid w:val="00507A89"/>
    <w:rsid w:val="00511478"/>
    <w:rsid w:val="00554485"/>
    <w:rsid w:val="005E089E"/>
    <w:rsid w:val="006832B9"/>
    <w:rsid w:val="006D5F58"/>
    <w:rsid w:val="007938C4"/>
    <w:rsid w:val="007B2762"/>
    <w:rsid w:val="007B2A43"/>
    <w:rsid w:val="008346E4"/>
    <w:rsid w:val="008B390D"/>
    <w:rsid w:val="0093143C"/>
    <w:rsid w:val="00A245D0"/>
    <w:rsid w:val="00AF6144"/>
    <w:rsid w:val="00B023EB"/>
    <w:rsid w:val="00B76EDF"/>
    <w:rsid w:val="00BA5439"/>
    <w:rsid w:val="00C006BC"/>
    <w:rsid w:val="00C13018"/>
    <w:rsid w:val="00C9729D"/>
    <w:rsid w:val="00CC0FE5"/>
    <w:rsid w:val="00DB702F"/>
    <w:rsid w:val="00DD65B2"/>
    <w:rsid w:val="00DE2003"/>
    <w:rsid w:val="00DF57A2"/>
    <w:rsid w:val="00DF74DF"/>
    <w:rsid w:val="00E32164"/>
    <w:rsid w:val="00E374B5"/>
    <w:rsid w:val="00E37DA7"/>
    <w:rsid w:val="00E8452A"/>
    <w:rsid w:val="00E86CD0"/>
    <w:rsid w:val="00EA1D46"/>
    <w:rsid w:val="00F366DB"/>
    <w:rsid w:val="00F90511"/>
    <w:rsid w:val="00F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88A1D"/>
  <w15:chartTrackingRefBased/>
  <w15:docId w15:val="{B7AF62D5-DFFF-4CC1-A5BE-5FCB57A3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0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0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460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460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460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460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460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460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460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460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46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0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460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46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0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46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0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460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0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0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007"/>
    <w:rPr>
      <w:color w:val="605E5C"/>
      <w:shd w:val="clear" w:color="auto" w:fill="E1DFDD"/>
    </w:rPr>
  </w:style>
  <w:style w:type="paragraph" w:styleId="Body" w:customStyle="1">
    <w:name w:val="Body"/>
    <w:basedOn w:val="Normal"/>
    <w:link w:val="BodyChar"/>
    <w:rsid w:val="00446007"/>
    <w:pPr>
      <w:spacing w:after="140" w:line="290" w:lineRule="auto"/>
      <w:jc w:val="both"/>
    </w:pPr>
    <w:rPr>
      <w:rFonts w:ascii="Arial" w:hAnsi="Arial" w:cs="Times New Roman"/>
      <w:kern w:val="20"/>
      <w:sz w:val="20"/>
      <w:szCs w:val="22"/>
      <w14:ligatures w14:val="none"/>
    </w:rPr>
  </w:style>
  <w:style w:type="paragraph" w:styleId="Body1" w:customStyle="1">
    <w:name w:val="Body 1"/>
    <w:basedOn w:val="Normal"/>
    <w:link w:val="Body1Char"/>
    <w:rsid w:val="00446007"/>
    <w:pPr>
      <w:spacing w:after="140" w:line="290" w:lineRule="auto"/>
      <w:ind w:left="680"/>
      <w:jc w:val="both"/>
    </w:pPr>
    <w:rPr>
      <w:rFonts w:ascii="Arial" w:hAnsi="Arial" w:cs="Times New Roman"/>
      <w:kern w:val="20"/>
      <w:sz w:val="20"/>
      <w:szCs w:val="22"/>
      <w14:ligatures w14:val="none"/>
    </w:rPr>
  </w:style>
  <w:style w:type="character" w:styleId="BodyChar" w:customStyle="1">
    <w:name w:val="Body Char"/>
    <w:basedOn w:val="DefaultParagraphFont"/>
    <w:link w:val="Body"/>
    <w:rsid w:val="00446007"/>
    <w:rPr>
      <w:rFonts w:ascii="Arial" w:hAnsi="Arial" w:cs="Times New Roman"/>
      <w:kern w:val="20"/>
      <w:sz w:val="20"/>
      <w:szCs w:val="22"/>
      <w14:ligatures w14:val="none"/>
    </w:rPr>
  </w:style>
  <w:style w:type="character" w:styleId="Body1Char" w:customStyle="1">
    <w:name w:val="Body 1 Char"/>
    <w:basedOn w:val="DefaultParagraphFont"/>
    <w:link w:val="Body1"/>
    <w:rsid w:val="00446007"/>
    <w:rPr>
      <w:rFonts w:ascii="Arial" w:hAnsi="Arial" w:cs="Times New Roman"/>
      <w:kern w:val="20"/>
      <w:sz w:val="20"/>
      <w:szCs w:val="22"/>
      <w14:ligatures w14:val="none"/>
    </w:rPr>
  </w:style>
  <w:style w:type="paragraph" w:styleId="Revision">
    <w:name w:val="Revision"/>
    <w:hidden/>
    <w:uiPriority w:val="99"/>
    <w:semiHidden/>
    <w:rsid w:val="005544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74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374B5"/>
  </w:style>
  <w:style w:type="paragraph" w:styleId="Footer">
    <w:name w:val="footer"/>
    <w:basedOn w:val="Normal"/>
    <w:link w:val="FooterChar"/>
    <w:uiPriority w:val="99"/>
    <w:unhideWhenUsed/>
    <w:rsid w:val="00E374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374B5"/>
  </w:style>
  <w:style w:type="table" w:styleId="TableGrid">
    <w:name w:val="Table Grid"/>
    <w:basedOn w:val="TableNormal"/>
    <w:uiPriority w:val="39"/>
    <w:rsid w:val="006832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webSettings" Target="webSettings.xml" Id="rId3" /><Relationship Type="http://schemas.openxmlformats.org/officeDocument/2006/relationships/hyperlink" Target="https://www.segro.com/investors/disclaimer-agreement-june-26" TargetMode="External" Id="rId7" /><Relationship Type="http://schemas.openxmlformats.org/officeDocument/2006/relationships/header" Target="head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ir.prologis.com/offer-for-segro-disclaimer" TargetMode="External" Id="rId6" /><Relationship Type="http://schemas.openxmlformats.org/officeDocument/2006/relationships/footer" Target="footer2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footnotes" Target="footnote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1900-01-01T00:00:00.0000000Z</dcterms:created>
  <dcterms:modified xsi:type="dcterms:W3CDTF">1900-01-01T00:00:00.0000000Z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SIP_Label_0f66cdb1-1e3f-4bcc-ade7-f28493286b94_Enabled">
    <vt:lpwstr>true</vt:lpwstr>
  </op:property>
  <op:property fmtid="{D5CDD505-2E9C-101B-9397-08002B2CF9AE}" pid="3" name="MSIP_Label_0f66cdb1-1e3f-4bcc-ade7-f28493286b94_SetDate">
    <vt:lpwstr>2026-08-10T20:51:14Z</vt:lpwstr>
  </op:property>
  <op:property fmtid="{D5CDD505-2E9C-101B-9397-08002B2CF9AE}" pid="4" name="MSIP_Label_0f66cdb1-1e3f-4bcc-ade7-f28493286b94_Method">
    <vt:lpwstr>Standard</vt:lpwstr>
  </op:property>
  <op:property fmtid="{D5CDD505-2E9C-101B-9397-08002B2CF9AE}" pid="5" name="MSIP_Label_0f66cdb1-1e3f-4bcc-ade7-f28493286b94_Name">
    <vt:lpwstr>Confidential (IBD-GCM)</vt:lpwstr>
  </op:property>
  <op:property fmtid="{D5CDD505-2E9C-101B-9397-08002B2CF9AE}" pid="6" name="MSIP_Label_0f66cdb1-1e3f-4bcc-ade7-f28493286b94_SiteId">
    <vt:lpwstr>e29b8111-49f8-418d-ac2a-935335a52614</vt:lpwstr>
  </op:property>
  <op:property fmtid="{D5CDD505-2E9C-101B-9397-08002B2CF9AE}" pid="7" name="MSIP_Label_0f66cdb1-1e3f-4bcc-ade7-f28493286b94_ActionId">
    <vt:lpwstr>38374845-62f4-47d9-bbfe-1c297279caf5</vt:lpwstr>
  </op:property>
  <op:property fmtid="{D5CDD505-2E9C-101B-9397-08002B2CF9AE}" pid="8" name="MSIP_Label_0f66cdb1-1e3f-4bcc-ade7-f28493286b94_ContentBits">
    <vt:lpwstr>0</vt:lpwstr>
  </op:property>
  <op:property fmtid="{D5CDD505-2E9C-101B-9397-08002B2CF9AE}" pid="9" name="MSIP_Label_0f66cdb1-1e3f-4bcc-ade7-f28493286b94_Tag">
    <vt:lpwstr>10, 3, 0, 1</vt:lpwstr>
  </op:property>
</op:Properties>
</file>